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31"/>
        <w:tblW w:w="14619" w:type="dxa"/>
        <w:tblLook w:val="04A0" w:firstRow="1" w:lastRow="0" w:firstColumn="1" w:lastColumn="0" w:noHBand="0" w:noVBand="1"/>
      </w:tblPr>
      <w:tblGrid>
        <w:gridCol w:w="1838"/>
        <w:gridCol w:w="12781"/>
      </w:tblGrid>
      <w:tr w:rsidR="00481F53" w14:paraId="415F201D" w14:textId="77777777" w:rsidTr="002F6928">
        <w:trPr>
          <w:trHeight w:val="2574"/>
        </w:trPr>
        <w:tc>
          <w:tcPr>
            <w:tcW w:w="1838" w:type="dxa"/>
            <w:shd w:val="clear" w:color="auto" w:fill="D5DCE4" w:themeFill="text2" w:themeFillTint="33"/>
          </w:tcPr>
          <w:p w14:paraId="25037B51" w14:textId="77777777" w:rsidR="00481F53" w:rsidRPr="00481F53" w:rsidRDefault="00481F53" w:rsidP="00481F53">
            <w:pPr>
              <w:jc w:val="center"/>
              <w:rPr>
                <w:rFonts w:ascii="NTFPreCursivef" w:hAnsi="NTFPreCursivef"/>
                <w:sz w:val="40"/>
                <w:szCs w:val="40"/>
              </w:rPr>
            </w:pPr>
            <w:r w:rsidRPr="00481F53">
              <w:rPr>
                <w:rFonts w:ascii="NTFPreCursivef" w:hAnsi="NTFPreCursivef"/>
                <w:sz w:val="40"/>
                <w:szCs w:val="40"/>
              </w:rPr>
              <w:t>EYFS</w:t>
            </w:r>
          </w:p>
          <w:p w14:paraId="119EA9CC" w14:textId="77777777" w:rsidR="00481F53" w:rsidRPr="00481F53" w:rsidRDefault="00481F53" w:rsidP="00481F53">
            <w:pPr>
              <w:jc w:val="center"/>
              <w:rPr>
                <w:rFonts w:ascii="NTFPreCursivef" w:hAnsi="NTFPreCursivef"/>
                <w:sz w:val="40"/>
                <w:szCs w:val="40"/>
              </w:rPr>
            </w:pPr>
          </w:p>
          <w:p w14:paraId="0EE4A2A5" w14:textId="2CD7870E" w:rsidR="00481F53" w:rsidRPr="00481F53" w:rsidRDefault="00481F53" w:rsidP="00481F53">
            <w:pPr>
              <w:jc w:val="center"/>
              <w:rPr>
                <w:rFonts w:ascii="NTFPreCursivef" w:hAnsi="NTFPreCursivef"/>
                <w:sz w:val="40"/>
                <w:szCs w:val="40"/>
              </w:rPr>
            </w:pPr>
          </w:p>
          <w:p w14:paraId="74405BDF" w14:textId="58EFEBEE" w:rsidR="00481F53" w:rsidRPr="00481F53" w:rsidRDefault="00481F53" w:rsidP="00481F53">
            <w:pPr>
              <w:jc w:val="center"/>
              <w:rPr>
                <w:rFonts w:ascii="NTFPreCursivef" w:hAnsi="NTFPreCursivef"/>
                <w:sz w:val="40"/>
                <w:szCs w:val="40"/>
              </w:rPr>
            </w:pPr>
          </w:p>
          <w:p w14:paraId="6411623C" w14:textId="4E57C6C6" w:rsidR="00481F53" w:rsidRPr="00481F53" w:rsidRDefault="00481F53" w:rsidP="00481F53">
            <w:pPr>
              <w:jc w:val="center"/>
              <w:rPr>
                <w:rFonts w:ascii="NTFPreCursivef" w:hAnsi="NTFPreCursivef"/>
                <w:sz w:val="40"/>
                <w:szCs w:val="40"/>
              </w:rPr>
            </w:pPr>
          </w:p>
          <w:p w14:paraId="09F28B1D" w14:textId="77777777" w:rsidR="00481F53" w:rsidRPr="00481F53" w:rsidRDefault="00481F53" w:rsidP="00481F53">
            <w:pPr>
              <w:jc w:val="center"/>
              <w:rPr>
                <w:rFonts w:ascii="NTFPreCursivef" w:hAnsi="NTFPreCursivef"/>
                <w:sz w:val="40"/>
                <w:szCs w:val="40"/>
              </w:rPr>
            </w:pPr>
          </w:p>
          <w:p w14:paraId="04252AE9" w14:textId="1F478F95" w:rsidR="00481F53" w:rsidRPr="00481F53" w:rsidRDefault="00481F53" w:rsidP="002914C6">
            <w:pPr>
              <w:rPr>
                <w:rFonts w:ascii="NTFPreCursivef" w:hAnsi="NTFPreCursivef"/>
                <w:sz w:val="40"/>
                <w:szCs w:val="40"/>
              </w:rPr>
            </w:pPr>
          </w:p>
        </w:tc>
        <w:tc>
          <w:tcPr>
            <w:tcW w:w="12781" w:type="dxa"/>
          </w:tcPr>
          <w:p w14:paraId="20EBD5C8" w14:textId="2096C9A1" w:rsidR="00481F53" w:rsidRPr="002F6928" w:rsidRDefault="00481F53" w:rsidP="00481F53">
            <w:pPr>
              <w:shd w:val="clear" w:color="auto" w:fill="F7F7F7"/>
              <w:spacing w:after="300"/>
              <w:jc w:val="center"/>
              <w:rPr>
                <w:rFonts w:ascii="NTFPreCursivef" w:eastAsia="Times New Roman" w:hAnsi="NTFPreCursivef" w:cs="Arial"/>
                <w:color w:val="474747"/>
                <w:spacing w:val="3"/>
                <w:szCs w:val="27"/>
                <w:lang w:eastAsia="en-GB"/>
              </w:rPr>
            </w:pPr>
            <w:r w:rsidRPr="002F6928">
              <w:rPr>
                <w:rFonts w:ascii="NTFPreCursivef" w:eastAsia="Times New Roman" w:hAnsi="NTFPreCursivef" w:cs="Arial"/>
                <w:b/>
                <w:bCs/>
                <w:color w:val="474747"/>
                <w:spacing w:val="3"/>
                <w:szCs w:val="27"/>
                <w:lang w:eastAsia="en-GB"/>
              </w:rPr>
              <w:t>By the end of EYFS, pupils will</w:t>
            </w:r>
            <w:r w:rsidRPr="002F6928">
              <w:rPr>
                <w:rFonts w:ascii="NTFPreCursivef" w:eastAsia="Times New Roman" w:hAnsi="NTFPreCursivef" w:cs="Arial"/>
                <w:color w:val="474747"/>
                <w:spacing w:val="3"/>
                <w:szCs w:val="27"/>
                <w:lang w:eastAsia="en-GB"/>
              </w:rPr>
              <w:t>:</w:t>
            </w:r>
          </w:p>
          <w:p w14:paraId="127528C9" w14:textId="0B99EFB0" w:rsidR="00481F53" w:rsidRPr="002F6928" w:rsidRDefault="00481F53" w:rsidP="00481F53">
            <w:pPr>
              <w:numPr>
                <w:ilvl w:val="0"/>
                <w:numId w:val="10"/>
              </w:numPr>
              <w:shd w:val="clear" w:color="auto" w:fill="F7F7F7"/>
              <w:spacing w:before="100" w:beforeAutospacing="1" w:after="100" w:afterAutospacing="1"/>
              <w:rPr>
                <w:rFonts w:ascii="NTFPreCursivef" w:eastAsia="Times New Roman" w:hAnsi="NTFPreCursivef" w:cs="Arial"/>
                <w:color w:val="474747"/>
                <w:spacing w:val="3"/>
                <w:szCs w:val="27"/>
                <w:lang w:eastAsia="en-GB"/>
              </w:rPr>
            </w:pPr>
            <w:r w:rsidRPr="002F6928">
              <w:rPr>
                <w:rFonts w:ascii="NTFPreCursivef" w:eastAsia="Times New Roman" w:hAnsi="NTFPreCursivef" w:cs="Arial"/>
                <w:color w:val="474747"/>
                <w:spacing w:val="3"/>
                <w:szCs w:val="27"/>
                <w:lang w:eastAsia="en-GB"/>
              </w:rPr>
              <w:t>Be able to use art to be creative and express themselves in different ways</w:t>
            </w:r>
          </w:p>
          <w:p w14:paraId="33AA534E" w14:textId="77777777" w:rsidR="00481F53" w:rsidRPr="002F6928" w:rsidRDefault="00481F53" w:rsidP="00481F53">
            <w:pPr>
              <w:numPr>
                <w:ilvl w:val="0"/>
                <w:numId w:val="10"/>
              </w:numPr>
              <w:shd w:val="clear" w:color="auto" w:fill="F7F7F7"/>
              <w:spacing w:before="100" w:beforeAutospacing="1" w:after="100" w:afterAutospacing="1"/>
              <w:rPr>
                <w:rFonts w:ascii="NTFPreCursivef" w:eastAsia="Times New Roman" w:hAnsi="NTFPreCursivef" w:cs="Arial"/>
                <w:color w:val="474747"/>
                <w:spacing w:val="3"/>
                <w:szCs w:val="27"/>
                <w:lang w:eastAsia="en-GB"/>
              </w:rPr>
            </w:pPr>
            <w:r w:rsidRPr="002F6928">
              <w:rPr>
                <w:rFonts w:ascii="NTFPreCursivef" w:eastAsia="Times New Roman" w:hAnsi="NTFPreCursivef" w:cs="Arial"/>
                <w:color w:val="474747"/>
                <w:spacing w:val="3"/>
                <w:szCs w:val="27"/>
                <w:lang w:eastAsia="en-GB"/>
              </w:rPr>
              <w:t>Be able to create pictures of what they can see and imagine</w:t>
            </w:r>
          </w:p>
          <w:p w14:paraId="284A983A" w14:textId="77777777" w:rsidR="00481F53" w:rsidRPr="002F6928" w:rsidRDefault="00481F53" w:rsidP="00481F53">
            <w:pPr>
              <w:numPr>
                <w:ilvl w:val="0"/>
                <w:numId w:val="10"/>
              </w:numPr>
              <w:shd w:val="clear" w:color="auto" w:fill="F7F7F7"/>
              <w:spacing w:before="100" w:beforeAutospacing="1" w:after="100" w:afterAutospacing="1"/>
              <w:rPr>
                <w:rFonts w:ascii="NTFPreCursivef" w:eastAsia="Times New Roman" w:hAnsi="NTFPreCursivef" w:cs="Arial"/>
                <w:color w:val="474747"/>
                <w:spacing w:val="3"/>
                <w:szCs w:val="27"/>
                <w:lang w:eastAsia="en-GB"/>
              </w:rPr>
            </w:pPr>
            <w:r w:rsidRPr="002F6928">
              <w:rPr>
                <w:rFonts w:ascii="NTFPreCursivef" w:eastAsia="Times New Roman" w:hAnsi="NTFPreCursivef" w:cs="Arial"/>
                <w:color w:val="474747"/>
                <w:spacing w:val="3"/>
                <w:szCs w:val="27"/>
                <w:lang w:eastAsia="en-GB"/>
              </w:rPr>
              <w:t>Develop some control when using pencils, paint brushes and other materials</w:t>
            </w:r>
          </w:p>
          <w:p w14:paraId="657E8271" w14:textId="6FADF4C7" w:rsidR="00481F53" w:rsidRPr="002F6928" w:rsidRDefault="00481F53" w:rsidP="002914C6">
            <w:pPr>
              <w:shd w:val="clear" w:color="auto" w:fill="F7F7F7"/>
              <w:spacing w:after="300"/>
              <w:rPr>
                <w:rFonts w:ascii="NTFPreCursivef" w:eastAsia="Times New Roman" w:hAnsi="NTFPreCursivef" w:cs="Arial"/>
                <w:color w:val="474747"/>
                <w:spacing w:val="3"/>
                <w:szCs w:val="27"/>
                <w:lang w:eastAsia="en-GB"/>
              </w:rPr>
            </w:pPr>
            <w:r w:rsidRPr="002F6928">
              <w:rPr>
                <w:rFonts w:ascii="NTFPreCursivef" w:eastAsia="Times New Roman" w:hAnsi="NTFPreCursivef" w:cs="Arial"/>
                <w:color w:val="474747"/>
                <w:spacing w:val="3"/>
                <w:szCs w:val="27"/>
                <w:lang w:eastAsia="en-GB"/>
              </w:rPr>
              <w:t xml:space="preserve">They will know that art conveys both thinking (ideas) and feeling (emotion). They will use a variety of ways to express and communicate through art. They will know that creative thinking involves original responses, not just copying or imitating existing artworks. They will use their imagination, curiosity, creativity, cognition, critical thinking and experimentation skills to allow them to improvise, collaborate, interact and engage in artistic sustained shared thinking. They will have time, space and opportunity to revisit and reflect on artistic experiences. Children in EYFS will safely use and explore a variety of materials, tools and techniques, experimenting with colour, design, texture, form and function. They will share their creations, explaining the process they have used. </w:t>
            </w:r>
          </w:p>
        </w:tc>
      </w:tr>
      <w:tr w:rsidR="00481F53" w14:paraId="3D7969A3" w14:textId="77777777" w:rsidTr="002F6928">
        <w:trPr>
          <w:trHeight w:val="2574"/>
        </w:trPr>
        <w:tc>
          <w:tcPr>
            <w:tcW w:w="1838" w:type="dxa"/>
            <w:shd w:val="clear" w:color="auto" w:fill="D5DCE4" w:themeFill="text2" w:themeFillTint="33"/>
          </w:tcPr>
          <w:p w14:paraId="6F789934" w14:textId="0C20B20B" w:rsidR="00481F53" w:rsidRPr="00481F53" w:rsidRDefault="002914C6" w:rsidP="002914C6">
            <w:pPr>
              <w:jc w:val="center"/>
              <w:rPr>
                <w:rFonts w:ascii="NTFPreCursivef" w:hAnsi="NTFPreCursivef"/>
                <w:sz w:val="40"/>
                <w:szCs w:val="40"/>
              </w:rPr>
            </w:pPr>
            <w:r>
              <w:rPr>
                <w:rFonts w:ascii="NTFPreCursivef" w:hAnsi="NTFPreCursivef"/>
                <w:sz w:val="40"/>
                <w:szCs w:val="40"/>
              </w:rPr>
              <w:t>Year 2</w:t>
            </w:r>
          </w:p>
        </w:tc>
        <w:tc>
          <w:tcPr>
            <w:tcW w:w="12781" w:type="dxa"/>
          </w:tcPr>
          <w:p w14:paraId="379ADCB0" w14:textId="3D1D297A" w:rsidR="00481F53" w:rsidRPr="002F6928" w:rsidRDefault="00481F53" w:rsidP="00481F53">
            <w:pPr>
              <w:shd w:val="clear" w:color="auto" w:fill="F7F7F7"/>
              <w:spacing w:after="300"/>
              <w:jc w:val="center"/>
              <w:rPr>
                <w:rFonts w:ascii="NTFPreCursivef" w:eastAsia="Times New Roman" w:hAnsi="NTFPreCursivef" w:cs="Arial"/>
                <w:color w:val="474747"/>
                <w:spacing w:val="3"/>
                <w:szCs w:val="27"/>
                <w:lang w:eastAsia="en-GB"/>
              </w:rPr>
            </w:pPr>
            <w:r w:rsidRPr="002F6928">
              <w:rPr>
                <w:rFonts w:ascii="NTFPreCursivef" w:eastAsia="Times New Roman" w:hAnsi="NTFPreCursivef" w:cs="Arial"/>
                <w:b/>
                <w:bCs/>
                <w:color w:val="474747"/>
                <w:spacing w:val="3"/>
                <w:szCs w:val="27"/>
                <w:lang w:eastAsia="en-GB"/>
              </w:rPr>
              <w:t>By the end of Key Stage 1, pupils will:</w:t>
            </w:r>
          </w:p>
          <w:p w14:paraId="4B11185D" w14:textId="34F53246" w:rsidR="00481F53" w:rsidRPr="002F6928" w:rsidRDefault="00481F53" w:rsidP="00481F53">
            <w:pPr>
              <w:numPr>
                <w:ilvl w:val="0"/>
                <w:numId w:val="8"/>
              </w:numPr>
              <w:shd w:val="clear" w:color="auto" w:fill="F7F7F7"/>
              <w:spacing w:before="100" w:beforeAutospacing="1" w:after="100" w:afterAutospacing="1"/>
              <w:rPr>
                <w:rFonts w:ascii="NTFPreCursivef" w:eastAsia="Times New Roman" w:hAnsi="NTFPreCursivef" w:cs="Arial"/>
                <w:color w:val="474747"/>
                <w:spacing w:val="3"/>
                <w:szCs w:val="27"/>
                <w:lang w:eastAsia="en-GB"/>
              </w:rPr>
            </w:pPr>
            <w:r w:rsidRPr="002F6928">
              <w:rPr>
                <w:rFonts w:ascii="NTFPreCursivef" w:eastAsia="Times New Roman" w:hAnsi="NTFPreCursivef" w:cs="Arial"/>
                <w:color w:val="474747"/>
                <w:spacing w:val="3"/>
                <w:szCs w:val="27"/>
                <w:lang w:eastAsia="en-GB"/>
              </w:rPr>
              <w:t>Be able to use a range of materials in a creative way to design and make products</w:t>
            </w:r>
          </w:p>
          <w:p w14:paraId="69E08C1D" w14:textId="5565A566" w:rsidR="00481F53" w:rsidRPr="002F6928" w:rsidRDefault="00481F53" w:rsidP="00481F53">
            <w:pPr>
              <w:numPr>
                <w:ilvl w:val="0"/>
                <w:numId w:val="8"/>
              </w:numPr>
              <w:shd w:val="clear" w:color="auto" w:fill="F7F7F7"/>
              <w:spacing w:before="100" w:beforeAutospacing="1" w:after="100" w:afterAutospacing="1"/>
              <w:rPr>
                <w:rFonts w:ascii="NTFPreCursivef" w:eastAsia="Times New Roman" w:hAnsi="NTFPreCursivef" w:cs="Arial"/>
                <w:color w:val="474747"/>
                <w:spacing w:val="3"/>
                <w:szCs w:val="27"/>
                <w:lang w:eastAsia="en-GB"/>
              </w:rPr>
            </w:pPr>
            <w:r w:rsidRPr="002F6928">
              <w:rPr>
                <w:rFonts w:ascii="NTFPreCursivef" w:eastAsia="Times New Roman" w:hAnsi="NTFPreCursivef" w:cs="Arial"/>
                <w:color w:val="474747"/>
                <w:spacing w:val="3"/>
                <w:szCs w:val="27"/>
                <w:lang w:eastAsia="en-GB"/>
              </w:rPr>
              <w:t>Be able to use drawing, painting and sculpture to develop and share their ideas, experiences and imagination.</w:t>
            </w:r>
          </w:p>
          <w:p w14:paraId="666C16B0" w14:textId="0CC2EE49" w:rsidR="00481F53" w:rsidRPr="002F6928" w:rsidRDefault="00481F53" w:rsidP="00481F53">
            <w:pPr>
              <w:numPr>
                <w:ilvl w:val="0"/>
                <w:numId w:val="8"/>
              </w:numPr>
              <w:shd w:val="clear" w:color="auto" w:fill="F7F7F7"/>
              <w:spacing w:before="100" w:beforeAutospacing="1" w:after="100" w:afterAutospacing="1"/>
              <w:rPr>
                <w:rFonts w:ascii="NTFPreCursivef" w:eastAsia="Times New Roman" w:hAnsi="NTFPreCursivef" w:cs="Arial"/>
                <w:color w:val="474747"/>
                <w:spacing w:val="3"/>
                <w:szCs w:val="27"/>
                <w:lang w:eastAsia="en-GB"/>
              </w:rPr>
            </w:pPr>
            <w:r w:rsidRPr="002F6928">
              <w:rPr>
                <w:rFonts w:ascii="NTFPreCursivef" w:eastAsia="Times New Roman" w:hAnsi="NTFPreCursivef" w:cs="Arial"/>
                <w:color w:val="474747"/>
                <w:spacing w:val="3"/>
                <w:szCs w:val="27"/>
                <w:lang w:eastAsia="en-GB"/>
              </w:rPr>
              <w:t>Develop their own use of colour, pattern, texture, line, shape, form and space</w:t>
            </w:r>
          </w:p>
          <w:p w14:paraId="009A609F" w14:textId="4DD5E070" w:rsidR="00481F53" w:rsidRPr="002F6928" w:rsidRDefault="00481F53" w:rsidP="002914C6">
            <w:pPr>
              <w:numPr>
                <w:ilvl w:val="0"/>
                <w:numId w:val="8"/>
              </w:numPr>
              <w:shd w:val="clear" w:color="auto" w:fill="F7F7F7"/>
              <w:spacing w:before="100" w:beforeAutospacing="1" w:after="100" w:afterAutospacing="1"/>
              <w:rPr>
                <w:rFonts w:ascii="NTFPreCursivef" w:eastAsia="Times New Roman" w:hAnsi="NTFPreCursivef" w:cs="Arial"/>
                <w:color w:val="474747"/>
                <w:spacing w:val="3"/>
                <w:szCs w:val="27"/>
                <w:lang w:eastAsia="en-GB"/>
              </w:rPr>
            </w:pPr>
            <w:r w:rsidRPr="002F6928">
              <w:rPr>
                <w:rFonts w:ascii="NTFPreCursivef" w:eastAsia="Times New Roman" w:hAnsi="NTFPreCursivef" w:cs="Arial"/>
                <w:color w:val="474747"/>
                <w:spacing w:val="3"/>
                <w:szCs w:val="27"/>
                <w:lang w:eastAsia="en-GB"/>
              </w:rPr>
              <w:t>Know about the work of a range of artists, craft makers and designers, describe similarities and differences between different practices and principles, and used some of their techniques in their own work.</w:t>
            </w:r>
          </w:p>
        </w:tc>
      </w:tr>
      <w:tr w:rsidR="00481F53" w14:paraId="40BCBAA5" w14:textId="77777777" w:rsidTr="002F6928">
        <w:trPr>
          <w:trHeight w:val="1954"/>
        </w:trPr>
        <w:tc>
          <w:tcPr>
            <w:tcW w:w="1838" w:type="dxa"/>
            <w:shd w:val="clear" w:color="auto" w:fill="D5DCE4" w:themeFill="text2" w:themeFillTint="33"/>
          </w:tcPr>
          <w:p w14:paraId="75D65CB1" w14:textId="3253D556" w:rsidR="00481F53" w:rsidRPr="00481F53" w:rsidRDefault="002914C6" w:rsidP="002914C6">
            <w:pPr>
              <w:jc w:val="center"/>
              <w:rPr>
                <w:rFonts w:ascii="NTFPreCursivef" w:hAnsi="NTFPreCursivef"/>
                <w:sz w:val="40"/>
                <w:szCs w:val="40"/>
              </w:rPr>
            </w:pPr>
            <w:r w:rsidRPr="00481F53">
              <w:rPr>
                <w:rFonts w:ascii="NTFPreCursivef" w:hAnsi="NTFPreCursivef"/>
                <w:sz w:val="40"/>
                <w:szCs w:val="40"/>
              </w:rPr>
              <w:t>Year 6</w:t>
            </w:r>
          </w:p>
        </w:tc>
        <w:tc>
          <w:tcPr>
            <w:tcW w:w="12781" w:type="dxa"/>
          </w:tcPr>
          <w:p w14:paraId="0E36C303" w14:textId="641B2B7D" w:rsidR="00481F53" w:rsidRPr="002F6928" w:rsidRDefault="00481F53" w:rsidP="00481F53">
            <w:pPr>
              <w:shd w:val="clear" w:color="auto" w:fill="F7F7F7"/>
              <w:spacing w:after="300"/>
              <w:jc w:val="center"/>
              <w:rPr>
                <w:rFonts w:ascii="NTFPreCursivef" w:eastAsia="Times New Roman" w:hAnsi="NTFPreCursivef" w:cs="Arial"/>
                <w:color w:val="474747"/>
                <w:spacing w:val="3"/>
                <w:szCs w:val="27"/>
                <w:lang w:eastAsia="en-GB"/>
              </w:rPr>
            </w:pPr>
            <w:r w:rsidRPr="002F6928">
              <w:rPr>
                <w:rFonts w:ascii="NTFPreCursivef" w:eastAsia="Times New Roman" w:hAnsi="NTFPreCursivef" w:cs="Arial"/>
                <w:b/>
                <w:bCs/>
                <w:color w:val="474747"/>
                <w:spacing w:val="3"/>
                <w:szCs w:val="27"/>
                <w:lang w:eastAsia="en-GB"/>
              </w:rPr>
              <w:t>By the end of Key Stage 2, pupils will:</w:t>
            </w:r>
          </w:p>
          <w:p w14:paraId="65E400B7" w14:textId="6DDCCAFE" w:rsidR="00481F53" w:rsidRPr="002F6928" w:rsidRDefault="00481F53" w:rsidP="00481F53">
            <w:pPr>
              <w:numPr>
                <w:ilvl w:val="0"/>
                <w:numId w:val="9"/>
              </w:numPr>
              <w:shd w:val="clear" w:color="auto" w:fill="F7F7F7"/>
              <w:spacing w:before="100" w:beforeAutospacing="1" w:after="100" w:afterAutospacing="1"/>
              <w:rPr>
                <w:rFonts w:ascii="NTFPreCursivef" w:eastAsia="Times New Roman" w:hAnsi="NTFPreCursivef" w:cs="Arial"/>
                <w:color w:val="474747"/>
                <w:spacing w:val="3"/>
                <w:szCs w:val="27"/>
                <w:lang w:eastAsia="en-GB"/>
              </w:rPr>
            </w:pPr>
            <w:r w:rsidRPr="002F6928">
              <w:rPr>
                <w:rFonts w:ascii="NTFPreCursivef" w:eastAsia="Times New Roman" w:hAnsi="NTFPreCursivef" w:cs="Arial"/>
                <w:color w:val="474747"/>
                <w:spacing w:val="3"/>
                <w:szCs w:val="27"/>
                <w:lang w:eastAsia="en-GB"/>
              </w:rPr>
              <w:t>Develop their techniques to create and experiment with greater control and choice of materials through the study of great artists and designers.</w:t>
            </w:r>
          </w:p>
          <w:p w14:paraId="76FC46EA" w14:textId="68CD36BE" w:rsidR="00481F53" w:rsidRPr="002F6928" w:rsidRDefault="00481F53" w:rsidP="00481F53">
            <w:pPr>
              <w:numPr>
                <w:ilvl w:val="0"/>
                <w:numId w:val="9"/>
              </w:numPr>
              <w:shd w:val="clear" w:color="auto" w:fill="F7F7F7"/>
              <w:spacing w:before="100" w:beforeAutospacing="1" w:after="100" w:afterAutospacing="1"/>
              <w:rPr>
                <w:rFonts w:ascii="NTFPreCursivef" w:eastAsia="Times New Roman" w:hAnsi="NTFPreCursivef" w:cs="Arial"/>
                <w:color w:val="474747"/>
                <w:spacing w:val="3"/>
                <w:szCs w:val="27"/>
                <w:lang w:eastAsia="en-GB"/>
              </w:rPr>
            </w:pPr>
            <w:r w:rsidRPr="002F6928">
              <w:rPr>
                <w:rFonts w:ascii="NTFPreCursivef" w:eastAsia="Times New Roman" w:hAnsi="NTFPreCursivef" w:cs="Arial"/>
                <w:color w:val="474747"/>
                <w:spacing w:val="3"/>
                <w:szCs w:val="27"/>
                <w:lang w:eastAsia="en-GB"/>
              </w:rPr>
              <w:t>Be confident in the use of sketch books to record their observations, develop review and refine their ideas.</w:t>
            </w:r>
          </w:p>
          <w:p w14:paraId="4739886D" w14:textId="77777777" w:rsidR="00481F53" w:rsidRPr="002F6928" w:rsidRDefault="00481F53" w:rsidP="00481F53">
            <w:pPr>
              <w:numPr>
                <w:ilvl w:val="0"/>
                <w:numId w:val="9"/>
              </w:numPr>
              <w:shd w:val="clear" w:color="auto" w:fill="F7F7F7"/>
              <w:spacing w:before="100" w:beforeAutospacing="1" w:after="100" w:afterAutospacing="1"/>
              <w:rPr>
                <w:rFonts w:ascii="NTFPreCursivef" w:eastAsia="Times New Roman" w:hAnsi="NTFPreCursivef" w:cs="Arial"/>
                <w:color w:val="474747"/>
                <w:spacing w:val="3"/>
                <w:szCs w:val="27"/>
                <w:lang w:eastAsia="en-GB"/>
              </w:rPr>
            </w:pPr>
            <w:r w:rsidRPr="002F6928">
              <w:rPr>
                <w:rFonts w:ascii="NTFPreCursivef" w:eastAsia="Times New Roman" w:hAnsi="NTFPreCursivef" w:cs="Arial"/>
                <w:color w:val="474747"/>
                <w:spacing w:val="3"/>
                <w:szCs w:val="27"/>
                <w:lang w:eastAsia="en-GB"/>
              </w:rPr>
              <w:t>Have improved their mastery of a range of art and design techniques including drawing, painting and sculpture with a range of materials.</w:t>
            </w:r>
          </w:p>
          <w:p w14:paraId="3BAEECBC" w14:textId="1362841D" w:rsidR="00481F53" w:rsidRPr="002F6928" w:rsidRDefault="00481F53" w:rsidP="002914C6">
            <w:pPr>
              <w:numPr>
                <w:ilvl w:val="0"/>
                <w:numId w:val="9"/>
              </w:numPr>
              <w:shd w:val="clear" w:color="auto" w:fill="F7F7F7"/>
              <w:spacing w:before="100" w:beforeAutospacing="1" w:after="100" w:afterAutospacing="1"/>
              <w:rPr>
                <w:rFonts w:ascii="NTFPreCursivef" w:eastAsia="Times New Roman" w:hAnsi="NTFPreCursivef" w:cs="Arial"/>
                <w:color w:val="474747"/>
                <w:spacing w:val="3"/>
                <w:szCs w:val="27"/>
                <w:lang w:eastAsia="en-GB"/>
              </w:rPr>
            </w:pPr>
            <w:r w:rsidRPr="002F6928">
              <w:rPr>
                <w:rFonts w:ascii="NTFPreCursivef" w:eastAsia="Times New Roman" w:hAnsi="NTFPreCursivef" w:cs="Arial"/>
                <w:color w:val="474747"/>
                <w:spacing w:val="3"/>
                <w:szCs w:val="27"/>
                <w:lang w:eastAsia="en-GB"/>
              </w:rPr>
              <w:t>Be aware of different kinds of art, craft and design and the techniques that are used to create them</w:t>
            </w:r>
          </w:p>
        </w:tc>
      </w:tr>
    </w:tbl>
    <w:p w14:paraId="066BB350" w14:textId="4572FEAA" w:rsidR="002F6928" w:rsidRDefault="002F6928" w:rsidP="00527FAD">
      <w:pPr>
        <w:rPr>
          <w:rFonts w:ascii="NTFPreCursivefk" w:hAnsi="NTFPreCursivefk" w:cs="Helvetica"/>
          <w:color w:val="000000"/>
          <w:sz w:val="23"/>
          <w:szCs w:val="23"/>
          <w:shd w:val="clear" w:color="auto" w:fill="FFFFFF"/>
        </w:rPr>
      </w:pPr>
      <w:r>
        <w:rPr>
          <w:noProof/>
          <w:lang w:eastAsia="en-GB"/>
        </w:rPr>
        <w:drawing>
          <wp:anchor distT="0" distB="0" distL="114300" distR="114300" simplePos="0" relativeHeight="251658240" behindDoc="1" locked="0" layoutInCell="1" allowOverlap="1" wp14:anchorId="6714548D" wp14:editId="225D3C8E">
            <wp:simplePos x="0" y="0"/>
            <wp:positionH relativeFrom="margin">
              <wp:posOffset>-706755</wp:posOffset>
            </wp:positionH>
            <wp:positionV relativeFrom="paragraph">
              <wp:posOffset>4921885</wp:posOffset>
            </wp:positionV>
            <wp:extent cx="9911046" cy="1234440"/>
            <wp:effectExtent l="38100" t="342900" r="33655" b="346710"/>
            <wp:wrapNone/>
            <wp:docPr id="2" name="Picture 2" descr="scribble-blue-big-sharp | Glass &amp; 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ibble-blue-big-sharp | Glass &amp; Mark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1363785">
                      <a:off x="0" y="0"/>
                      <a:ext cx="9911046"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EB5461" w14:textId="5479E384" w:rsidR="00A34C48" w:rsidRPr="002F6928" w:rsidRDefault="002F6928" w:rsidP="00527FAD">
      <w:pPr>
        <w:rPr>
          <w:rFonts w:ascii="NTFPreCursivefk" w:hAnsi="NTFPreCursivefk"/>
        </w:rPr>
      </w:pPr>
      <w:r w:rsidRPr="002F6928">
        <w:rPr>
          <w:rFonts w:ascii="NTFPreCursivefk" w:hAnsi="NTFPreCursivefk" w:cs="Helvetica"/>
          <w:color w:val="000000"/>
          <w:sz w:val="23"/>
          <w:szCs w:val="23"/>
          <w:shd w:val="clear" w:color="auto" w:fill="FFFFFF"/>
        </w:rPr>
        <w:t>At Weaver Primary School we believe that c</w:t>
      </w:r>
      <w:r w:rsidRPr="002F6928">
        <w:rPr>
          <w:rFonts w:ascii="NTFPreCursivefk" w:hAnsi="NTFPreCursivefk" w:cs="Helvetica"/>
          <w:color w:val="000000"/>
          <w:sz w:val="23"/>
          <w:szCs w:val="23"/>
          <w:shd w:val="clear" w:color="auto" w:fill="FFFFFF"/>
        </w:rPr>
        <w:t>reativity and creative thinking is not linear – it wouldn’t be creative if it was. Art (in the widest sense of the word) is about creative thinking and persistence, experimenting and</w:t>
      </w:r>
      <w:bookmarkStart w:id="0" w:name="_GoBack"/>
      <w:bookmarkEnd w:id="0"/>
      <w:r w:rsidRPr="002F6928">
        <w:rPr>
          <w:rFonts w:ascii="NTFPreCursivefk" w:hAnsi="NTFPreCursivefk" w:cs="Helvetica"/>
          <w:color w:val="000000"/>
          <w:sz w:val="23"/>
          <w:szCs w:val="23"/>
          <w:shd w:val="clear" w:color="auto" w:fill="FFFFFF"/>
        </w:rPr>
        <w:t xml:space="preserve"> discovery – it is experiential. And for that reason it won’t be forgotten.</w:t>
      </w:r>
      <w:r w:rsidRPr="002F6928">
        <w:rPr>
          <w:rFonts w:ascii="Cambria" w:hAnsi="Cambria" w:cs="Cambria"/>
          <w:color w:val="000000"/>
          <w:sz w:val="23"/>
          <w:szCs w:val="23"/>
          <w:shd w:val="clear" w:color="auto" w:fill="FFFFFF"/>
        </w:rPr>
        <w:t> </w:t>
      </w:r>
      <w:r w:rsidRPr="002F6928">
        <w:rPr>
          <w:rFonts w:ascii="NTFPreCursivefk" w:hAnsi="NTFPreCursivefk" w:cs="Helvetica"/>
          <w:color w:val="000000"/>
          <w:sz w:val="23"/>
          <w:szCs w:val="23"/>
          <w:shd w:val="clear" w:color="auto" w:fill="FFFFFF"/>
        </w:rPr>
        <w:t>Our end points being based at end of Key Stage reflects this philosophy.</w:t>
      </w:r>
    </w:p>
    <w:sectPr w:rsidR="00A34C48" w:rsidRPr="002F6928" w:rsidSect="00527FAD">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4E1DC" w14:textId="77777777" w:rsidR="0075386D" w:rsidRDefault="0075386D" w:rsidP="00527FAD">
      <w:pPr>
        <w:spacing w:after="0" w:line="240" w:lineRule="auto"/>
      </w:pPr>
      <w:r>
        <w:separator/>
      </w:r>
    </w:p>
  </w:endnote>
  <w:endnote w:type="continuationSeparator" w:id="0">
    <w:p w14:paraId="34B47916" w14:textId="77777777" w:rsidR="0075386D" w:rsidRDefault="0075386D" w:rsidP="0052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FPreCursivef">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10E17" w14:textId="77777777" w:rsidR="0075386D" w:rsidRDefault="0075386D" w:rsidP="00527FAD">
      <w:pPr>
        <w:spacing w:after="0" w:line="240" w:lineRule="auto"/>
      </w:pPr>
      <w:r>
        <w:separator/>
      </w:r>
    </w:p>
  </w:footnote>
  <w:footnote w:type="continuationSeparator" w:id="0">
    <w:p w14:paraId="143C23F2" w14:textId="77777777" w:rsidR="0075386D" w:rsidRDefault="0075386D" w:rsidP="00527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6E234" w14:textId="525BB04A" w:rsidR="00527FAD" w:rsidRPr="00527FAD" w:rsidRDefault="00527FAD" w:rsidP="00527FAD">
    <w:pPr>
      <w:pStyle w:val="Header"/>
      <w:jc w:val="center"/>
      <w:rPr>
        <w:sz w:val="40"/>
        <w:szCs w:val="40"/>
      </w:rPr>
    </w:pPr>
    <w:r w:rsidRPr="00527FAD">
      <w:rPr>
        <w:rFonts w:asciiTheme="majorHAnsi" w:eastAsiaTheme="majorEastAsia" w:hAnsiTheme="majorHAnsi" w:cstheme="majorBidi"/>
        <w:noProof/>
        <w:sz w:val="40"/>
        <w:szCs w:val="40"/>
        <w:lang w:eastAsia="en-GB"/>
      </w:rPr>
      <w:drawing>
        <wp:anchor distT="0" distB="0" distL="114300" distR="114300" simplePos="0" relativeHeight="251659264" behindDoc="1" locked="0" layoutInCell="1" allowOverlap="1" wp14:anchorId="7785FDC9" wp14:editId="5746FF8A">
          <wp:simplePos x="0" y="0"/>
          <wp:positionH relativeFrom="column">
            <wp:posOffset>-449580</wp:posOffset>
          </wp:positionH>
          <wp:positionV relativeFrom="paragraph">
            <wp:posOffset>-76200</wp:posOffset>
          </wp:positionV>
          <wp:extent cx="381000" cy="513080"/>
          <wp:effectExtent l="0" t="0" r="0" b="1270"/>
          <wp:wrapTight wrapText="bothSides">
            <wp:wrapPolygon edited="0">
              <wp:start x="0" y="0"/>
              <wp:lineTo x="0" y="20851"/>
              <wp:lineTo x="20520" y="20851"/>
              <wp:lineTo x="20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wan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000" cy="513080"/>
                  </a:xfrm>
                  <a:prstGeom prst="rect">
                    <a:avLst/>
                  </a:prstGeom>
                </pic:spPr>
              </pic:pic>
            </a:graphicData>
          </a:graphic>
          <wp14:sizeRelH relativeFrom="margin">
            <wp14:pctWidth>0</wp14:pctWidth>
          </wp14:sizeRelH>
          <wp14:sizeRelV relativeFrom="margin">
            <wp14:pctHeight>0</wp14:pctHeight>
          </wp14:sizeRelV>
        </wp:anchor>
      </w:drawing>
    </w:r>
    <w:r w:rsidR="00481F53">
      <w:rPr>
        <w:sz w:val="40"/>
        <w:szCs w:val="40"/>
      </w:rPr>
      <w:t>Weaver - Art and Design</w:t>
    </w:r>
    <w:r w:rsidRPr="00527FAD">
      <w:rPr>
        <w:sz w:val="40"/>
        <w:szCs w:val="40"/>
      </w:rPr>
      <w:t xml:space="preserve"> End Points</w:t>
    </w:r>
  </w:p>
  <w:p w14:paraId="5280A747" w14:textId="77777777" w:rsidR="00527FAD" w:rsidRDefault="00527F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77CFF"/>
    <w:multiLevelType w:val="multilevel"/>
    <w:tmpl w:val="3738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1437D"/>
    <w:multiLevelType w:val="hybridMultilevel"/>
    <w:tmpl w:val="C950B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56C8D"/>
    <w:multiLevelType w:val="hybridMultilevel"/>
    <w:tmpl w:val="F864A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37450"/>
    <w:multiLevelType w:val="multilevel"/>
    <w:tmpl w:val="E782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A1558"/>
    <w:multiLevelType w:val="hybridMultilevel"/>
    <w:tmpl w:val="25F2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FF37D5"/>
    <w:multiLevelType w:val="multilevel"/>
    <w:tmpl w:val="6158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538FD"/>
    <w:multiLevelType w:val="hybridMultilevel"/>
    <w:tmpl w:val="E71C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06097B"/>
    <w:multiLevelType w:val="hybridMultilevel"/>
    <w:tmpl w:val="AD3A2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A93078"/>
    <w:multiLevelType w:val="hybridMultilevel"/>
    <w:tmpl w:val="6584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15CE7"/>
    <w:multiLevelType w:val="hybridMultilevel"/>
    <w:tmpl w:val="EB861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8"/>
  </w:num>
  <w:num w:numId="4">
    <w:abstractNumId w:val="9"/>
  </w:num>
  <w:num w:numId="5">
    <w:abstractNumId w:val="6"/>
  </w:num>
  <w:num w:numId="6">
    <w:abstractNumId w:val="4"/>
  </w:num>
  <w:num w:numId="7">
    <w:abstractNumId w:val="2"/>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AD"/>
    <w:rsid w:val="00085DEA"/>
    <w:rsid w:val="0015604A"/>
    <w:rsid w:val="00216CBF"/>
    <w:rsid w:val="002914C6"/>
    <w:rsid w:val="002C56D1"/>
    <w:rsid w:val="002F6928"/>
    <w:rsid w:val="00481F53"/>
    <w:rsid w:val="004A00C5"/>
    <w:rsid w:val="00527FAD"/>
    <w:rsid w:val="005D62A0"/>
    <w:rsid w:val="0064119A"/>
    <w:rsid w:val="0075386D"/>
    <w:rsid w:val="00782BEA"/>
    <w:rsid w:val="00862EA6"/>
    <w:rsid w:val="009F3D8D"/>
    <w:rsid w:val="00A34C48"/>
    <w:rsid w:val="00A5586E"/>
    <w:rsid w:val="00BB7780"/>
    <w:rsid w:val="00CE7BBB"/>
    <w:rsid w:val="00E67B17"/>
    <w:rsid w:val="00F87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67E7"/>
  <w15:chartTrackingRefBased/>
  <w15:docId w15:val="{2CDB8216-5959-4FCF-AC6F-1CC1A804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FAD"/>
  </w:style>
  <w:style w:type="paragraph" w:styleId="Footer">
    <w:name w:val="footer"/>
    <w:basedOn w:val="Normal"/>
    <w:link w:val="FooterChar"/>
    <w:uiPriority w:val="99"/>
    <w:unhideWhenUsed/>
    <w:rsid w:val="00527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FAD"/>
  </w:style>
  <w:style w:type="table" w:styleId="TableGrid">
    <w:name w:val="Table Grid"/>
    <w:basedOn w:val="TableNormal"/>
    <w:uiPriority w:val="39"/>
    <w:rsid w:val="00527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DEA"/>
    <w:pPr>
      <w:ind w:left="720"/>
      <w:contextualSpacing/>
    </w:pPr>
  </w:style>
  <w:style w:type="paragraph" w:styleId="BalloonText">
    <w:name w:val="Balloon Text"/>
    <w:basedOn w:val="Normal"/>
    <w:link w:val="BalloonTextChar"/>
    <w:uiPriority w:val="99"/>
    <w:semiHidden/>
    <w:unhideWhenUsed/>
    <w:rsid w:val="004A0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0C5"/>
    <w:rPr>
      <w:rFonts w:ascii="Segoe UI" w:hAnsi="Segoe UI" w:cs="Segoe UI"/>
      <w:sz w:val="18"/>
      <w:szCs w:val="18"/>
    </w:rPr>
  </w:style>
  <w:style w:type="paragraph" w:styleId="NormalWeb">
    <w:name w:val="Normal (Web)"/>
    <w:basedOn w:val="Normal"/>
    <w:uiPriority w:val="99"/>
    <w:semiHidden/>
    <w:unhideWhenUsed/>
    <w:rsid w:val="00481F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81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954983">
      <w:bodyDiv w:val="1"/>
      <w:marLeft w:val="0"/>
      <w:marRight w:val="0"/>
      <w:marTop w:val="0"/>
      <w:marBottom w:val="0"/>
      <w:divBdr>
        <w:top w:val="none" w:sz="0" w:space="0" w:color="auto"/>
        <w:left w:val="none" w:sz="0" w:space="0" w:color="auto"/>
        <w:bottom w:val="none" w:sz="0" w:space="0" w:color="auto"/>
        <w:right w:val="none" w:sz="0" w:space="0" w:color="auto"/>
      </w:divBdr>
    </w:div>
    <w:div w:id="76646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ahorsley</dc:creator>
  <cp:keywords/>
  <dc:description/>
  <cp:lastModifiedBy>Nathaniel Morris</cp:lastModifiedBy>
  <cp:revision>2</cp:revision>
  <cp:lastPrinted>2022-06-27T19:52:00Z</cp:lastPrinted>
  <dcterms:created xsi:type="dcterms:W3CDTF">2022-09-25T21:52:00Z</dcterms:created>
  <dcterms:modified xsi:type="dcterms:W3CDTF">2022-09-25T21:52:00Z</dcterms:modified>
</cp:coreProperties>
</file>